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  <w:r w:rsidRPr="001031D4">
        <w:rPr>
          <w:rFonts w:ascii="Book Antiqua" w:hAnsi="Book Antiqua"/>
          <w:b/>
          <w:bCs/>
        </w:rPr>
        <w:t>MISIÓN</w:t>
      </w: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</w:p>
    <w:p w:rsidR="00C37EBB" w:rsidRPr="001031D4" w:rsidRDefault="001031D4" w:rsidP="001031D4">
      <w:pPr>
        <w:jc w:val="both"/>
        <w:rPr>
          <w:rFonts w:ascii="Book Antiqua" w:hAnsi="Book Antiqua"/>
        </w:rPr>
      </w:pPr>
      <w:r w:rsidRPr="001031D4">
        <w:rPr>
          <w:rFonts w:ascii="Book Antiqua" w:hAnsi="Book Antiqua"/>
        </w:rPr>
        <w:t>Institución gubernamental responsable de asesorar y coordinar acciones de política pública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para institucionalizar en el Estado, la equidad entre hombres y mujeres.</w:t>
      </w:r>
      <w:r w:rsidRPr="001031D4">
        <w:rPr>
          <w:rFonts w:ascii="Book Antiqua" w:hAnsi="Book Antiqua"/>
        </w:rPr>
        <w:cr/>
      </w: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  <w:r w:rsidRPr="001031D4">
        <w:rPr>
          <w:rFonts w:ascii="Book Antiqua" w:hAnsi="Book Antiqua"/>
          <w:b/>
          <w:bCs/>
        </w:rPr>
        <w:t>VISIÓN</w:t>
      </w:r>
    </w:p>
    <w:p w:rsidR="001031D4" w:rsidRPr="001031D4" w:rsidRDefault="001031D4" w:rsidP="001031D4">
      <w:pPr>
        <w:jc w:val="both"/>
        <w:rPr>
          <w:rFonts w:ascii="Book Antiqua" w:hAnsi="Book Antiqua"/>
        </w:rPr>
      </w:pPr>
      <w:r w:rsidRPr="001031D4">
        <w:rPr>
          <w:rFonts w:ascii="Book Antiqua" w:hAnsi="Book Antiqua"/>
        </w:rPr>
        <w:t>Para el año 202</w:t>
      </w:r>
      <w:r w:rsidR="009C6640">
        <w:rPr>
          <w:rFonts w:ascii="Book Antiqua" w:hAnsi="Book Antiqua"/>
        </w:rPr>
        <w:t>5</w:t>
      </w:r>
      <w:r w:rsidRPr="001031D4">
        <w:rPr>
          <w:rFonts w:ascii="Book Antiqua" w:hAnsi="Book Antiqua"/>
        </w:rPr>
        <w:t>, la Seprem está posicionada como institución asesora y coordinadora en la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implementación de acciones de política pública, relacionadas con la equidad entre hombres y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mujeres en el sector público, y ha sentado las bases para transformar brechas de inequidad en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la sociedad guatemalteca.</w:t>
      </w: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  <w:b/>
          <w:bCs/>
        </w:rPr>
      </w:pPr>
      <w:r w:rsidRPr="001031D4">
        <w:rPr>
          <w:rFonts w:ascii="Book Antiqua" w:hAnsi="Book Antiqua"/>
          <w:b/>
          <w:bCs/>
        </w:rPr>
        <w:t>OBJETIVO ESTRATÉGICO</w:t>
      </w:r>
    </w:p>
    <w:p w:rsidR="001031D4" w:rsidRDefault="001031D4" w:rsidP="001031D4">
      <w:pPr>
        <w:jc w:val="both"/>
        <w:rPr>
          <w:rFonts w:ascii="Book Antiqua" w:hAnsi="Book Antiqua"/>
        </w:rPr>
      </w:pPr>
    </w:p>
    <w:p w:rsidR="001031D4" w:rsidRPr="001031D4" w:rsidRDefault="001031D4" w:rsidP="001031D4">
      <w:pPr>
        <w:jc w:val="both"/>
        <w:rPr>
          <w:rFonts w:ascii="Book Antiqua" w:hAnsi="Book Antiqua"/>
        </w:rPr>
      </w:pPr>
      <w:r w:rsidRPr="001031D4">
        <w:rPr>
          <w:rFonts w:ascii="Book Antiqua" w:hAnsi="Book Antiqua"/>
        </w:rPr>
        <w:t>Institucionalizar la equidad entre hombres y mujeres mediante la asesoría técnica a las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instituciones de la administración pública, gobierno locales y sistema de consejos de</w:t>
      </w:r>
      <w:r>
        <w:rPr>
          <w:rFonts w:ascii="Book Antiqua" w:hAnsi="Book Antiqua"/>
        </w:rPr>
        <w:t xml:space="preserve"> </w:t>
      </w:r>
      <w:r w:rsidRPr="001031D4">
        <w:rPr>
          <w:rFonts w:ascii="Book Antiqua" w:hAnsi="Book Antiqua"/>
        </w:rPr>
        <w:t>desarrollo urbano y rural al 202</w:t>
      </w:r>
      <w:r w:rsidR="001B069D">
        <w:rPr>
          <w:rFonts w:ascii="Book Antiqua" w:hAnsi="Book Antiqua"/>
        </w:rPr>
        <w:t>5</w:t>
      </w:r>
      <w:bookmarkStart w:id="0" w:name="_GoBack"/>
      <w:bookmarkEnd w:id="0"/>
      <w:r w:rsidRPr="001031D4">
        <w:rPr>
          <w:rFonts w:ascii="Book Antiqua" w:hAnsi="Book Antiqua"/>
        </w:rPr>
        <w:t>, en acciones de política pública.</w:t>
      </w:r>
    </w:p>
    <w:sectPr w:rsidR="001031D4" w:rsidRPr="001031D4" w:rsidSect="00D76164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0A17" w:rsidRDefault="00350A17" w:rsidP="00C37EBB">
      <w:r>
        <w:separator/>
      </w:r>
    </w:p>
  </w:endnote>
  <w:endnote w:type="continuationSeparator" w:id="0">
    <w:p w:rsidR="00350A17" w:rsidRDefault="00350A17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0A17" w:rsidRDefault="00350A17" w:rsidP="00C37EBB">
      <w:r>
        <w:separator/>
      </w:r>
    </w:p>
  </w:footnote>
  <w:footnote w:type="continuationSeparator" w:id="0">
    <w:p w:rsidR="00350A17" w:rsidRDefault="00350A17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1F5F0F9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425F59FB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E2896"/>
    <w:rsid w:val="001031D4"/>
    <w:rsid w:val="001B069D"/>
    <w:rsid w:val="00350A17"/>
    <w:rsid w:val="009C6640"/>
    <w:rsid w:val="00C37EBB"/>
    <w:rsid w:val="00D76164"/>
    <w:rsid w:val="00D90F2D"/>
    <w:rsid w:val="00E92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4EC4FC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115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Direccion Sistemas de Informacion y Estadisticas3</cp:lastModifiedBy>
  <cp:revision>4</cp:revision>
  <dcterms:created xsi:type="dcterms:W3CDTF">2020-01-15T14:44:00Z</dcterms:created>
  <dcterms:modified xsi:type="dcterms:W3CDTF">2021-02-16T13:40:00Z</dcterms:modified>
</cp:coreProperties>
</file>